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706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2906"/>
        <w:gridCol w:w="2906"/>
        <w:gridCol w:w="1505"/>
      </w:tblGrid>
      <w:tr w:rsidR="00411FC0" w:rsidRPr="00411FC0" w:rsidTr="00411FC0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 w:eastAsia="en-GB"/>
              </w:rPr>
              <w:t>Source of Funding</w:t>
            </w: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 w:eastAsia="en-GB"/>
              </w:rPr>
              <w:t>Purpose</w:t>
            </w: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 w:eastAsia="en-GB"/>
              </w:rPr>
              <w:t>Usage</w:t>
            </w: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School Awarded</w:t>
            </w: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411FC0" w:rsidRPr="00411FC0" w:rsidTr="00411FC0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LEAG School Standards</w:t>
            </w: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School Standards funding has been created by merging the Education Improvement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Grant (EIG) funding, the Recruit Recover and Raise Standard (RRRS) funding and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</w:t>
            </w:r>
            <w:proofErr w:type="gramEnd"/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Early Education (non-maintained settings) funding. From April 2024, this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combined funding package will provide support to schools, settings, and local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authorities</w:t>
            </w:r>
            <w:proofErr w:type="gramEnd"/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 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fund TA training/costs to maximise the school’s expenditure of the Pupil Deprivation Grant on pupils in receipt of free school meals and vulnerable pupils not on FSM. </w:t>
            </w:r>
          </w:p>
          <w:p w:rsidR="00411FC0" w:rsidRPr="00411FC0" w:rsidRDefault="00411FC0" w:rsidP="00411FC0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Intervention groups </w:t>
            </w:r>
          </w:p>
          <w:p w:rsidR="00411FC0" w:rsidRPr="00411FC0" w:rsidRDefault="00411FC0" w:rsidP="00411FC0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Nurture groups </w:t>
            </w:r>
          </w:p>
          <w:p w:rsidR="00411FC0" w:rsidRPr="00411FC0" w:rsidRDefault="00411FC0" w:rsidP="00411FC0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Emotional Literacy</w:t>
            </w:r>
          </w:p>
          <w:p w:rsidR="00411FC0" w:rsidRPr="00411FC0" w:rsidRDefault="00411FC0" w:rsidP="00411FC0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       Support Assistant (ELSA) </w:t>
            </w:r>
          </w:p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£13,718 </w:t>
            </w:r>
          </w:p>
        </w:tc>
      </w:tr>
      <w:tr w:rsidR="00411FC0" w:rsidRPr="00411FC0" w:rsidTr="00411FC0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LEAG Equity - Pupil Deprivation Grant </w:t>
            </w: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(PDG)</w:t>
            </w: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element consists of funding which supports equity in education policy. Outcomes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will support equity policy objectives including the pupil development grant (PDG), care experienced children, attendance, Minority Ethnic and Gypsy, Roma and Traveller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learners</w:t>
            </w:r>
            <w:proofErr w:type="gramEnd"/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, home-educated learners, and community focussed schools. 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cover cost of staff delivering Literacy &amp; Numeracy intervention programmes and targeted learning, also emotional support for pupils in receipt of free school meals and vulnerable pupils not on FSM.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applies to all phases. 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£16,100 </w:t>
            </w:r>
          </w:p>
        </w:tc>
      </w:tr>
      <w:tr w:rsidR="00411FC0" w:rsidRPr="00411FC0" w:rsidTr="00411FC0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LEAG Reform - Professional Learning Grant (PLG)</w:t>
            </w: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9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element consists of funding which will support education-reform initiatives. It will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support outcomes for Curriculum for Wales, professional learning and leadership, </w:t>
            </w:r>
          </w:p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additional</w:t>
            </w:r>
            <w:proofErr w:type="gramEnd"/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learning needs (ALN) and the whole-school approach to mental health and wellbeing. </w:t>
            </w:r>
          </w:p>
        </w:tc>
        <w:tc>
          <w:tcPr>
            <w:tcW w:w="2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cover staff training and the opportunity to visit best practise schools engaging in Curriculum for Wales. 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£6,238 </w:t>
            </w:r>
          </w:p>
        </w:tc>
      </w:tr>
      <w:tr w:rsidR="00411FC0" w:rsidRPr="00411FC0" w:rsidTr="00411FC0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LEAG Reform - ALN Implementation </w:t>
            </w: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9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11FC0" w:rsidRPr="00411FC0" w:rsidRDefault="00411FC0" w:rsidP="00411FC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9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deliver targeted support and the development of independent learning skills, to enable and motivate learners in all groups to make accelerated progress by working more effectively. 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11FC0" w:rsidRPr="00411FC0" w:rsidRDefault="00411FC0" w:rsidP="00411FC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11F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£6,897 </w:t>
            </w:r>
          </w:p>
        </w:tc>
      </w:tr>
    </w:tbl>
    <w:p w:rsidR="00065E9A" w:rsidRPr="00065E9A" w:rsidRDefault="00065E9A" w:rsidP="00065E9A">
      <w:pPr>
        <w:rPr>
          <w:b/>
        </w:rPr>
      </w:pPr>
      <w:r w:rsidRPr="00065E9A">
        <w:rPr>
          <w:b/>
        </w:rPr>
        <w:t>School Grants</w:t>
      </w:r>
      <w:r>
        <w:rPr>
          <w:b/>
        </w:rPr>
        <w:t xml:space="preserve"> 2024/25</w:t>
      </w:r>
      <w:bookmarkStart w:id="0" w:name="_GoBack"/>
      <w:bookmarkEnd w:id="0"/>
    </w:p>
    <w:p w:rsidR="00065E9A" w:rsidRDefault="00065E9A" w:rsidP="00065E9A"/>
    <w:p w:rsidR="00411FC0" w:rsidRDefault="00411FC0" w:rsidP="00065E9A">
      <w:pPr>
        <w:pStyle w:val="ListParagraph"/>
        <w:numPr>
          <w:ilvl w:val="0"/>
          <w:numId w:val="4"/>
        </w:numPr>
      </w:pPr>
      <w:r>
        <w:t xml:space="preserve">LEAG School Standards </w:t>
      </w:r>
    </w:p>
    <w:p w:rsidR="00411FC0" w:rsidRDefault="00411FC0" w:rsidP="00065E9A">
      <w:pPr>
        <w:pStyle w:val="ListParagraph"/>
        <w:numPr>
          <w:ilvl w:val="0"/>
          <w:numId w:val="4"/>
        </w:numPr>
      </w:pPr>
      <w:r>
        <w:t xml:space="preserve">LEAG Equity - Pupil Deprivation Grant  </w:t>
      </w:r>
    </w:p>
    <w:p w:rsidR="00411FC0" w:rsidRDefault="00411FC0" w:rsidP="00065E9A">
      <w:pPr>
        <w:pStyle w:val="ListParagraph"/>
        <w:numPr>
          <w:ilvl w:val="0"/>
          <w:numId w:val="4"/>
        </w:numPr>
      </w:pPr>
      <w:r>
        <w:t xml:space="preserve">(PDG) </w:t>
      </w:r>
    </w:p>
    <w:p w:rsidR="00411FC0" w:rsidRDefault="00411FC0" w:rsidP="00065E9A">
      <w:pPr>
        <w:pStyle w:val="ListParagraph"/>
        <w:numPr>
          <w:ilvl w:val="0"/>
          <w:numId w:val="4"/>
        </w:numPr>
      </w:pPr>
      <w:r>
        <w:t xml:space="preserve">LEAG Reform - Professional Learning Grant (PLG) </w:t>
      </w:r>
    </w:p>
    <w:p w:rsidR="00352EE6" w:rsidRDefault="00411FC0" w:rsidP="00065E9A">
      <w:pPr>
        <w:pStyle w:val="ListParagraph"/>
        <w:numPr>
          <w:ilvl w:val="0"/>
          <w:numId w:val="4"/>
        </w:numPr>
      </w:pPr>
      <w:r>
        <w:t xml:space="preserve">LEAG Reform - ALN Implementation  </w:t>
      </w:r>
    </w:p>
    <w:sectPr w:rsidR="00352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457D"/>
    <w:multiLevelType w:val="multilevel"/>
    <w:tmpl w:val="1222F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F60866"/>
    <w:multiLevelType w:val="multilevel"/>
    <w:tmpl w:val="AD6EF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C57D0A"/>
    <w:multiLevelType w:val="hybridMultilevel"/>
    <w:tmpl w:val="83665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16E8B"/>
    <w:multiLevelType w:val="multilevel"/>
    <w:tmpl w:val="33C6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FC0"/>
    <w:rsid w:val="00065E9A"/>
    <w:rsid w:val="00352EE6"/>
    <w:rsid w:val="0041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AC3D3"/>
  <w15:chartTrackingRefBased/>
  <w15:docId w15:val="{72021D29-B6B7-4AA2-BDEA-411B388CB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11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11FC0"/>
  </w:style>
  <w:style w:type="character" w:customStyle="1" w:styleId="eop">
    <w:name w:val="eop"/>
    <w:basedOn w:val="DefaultParagraphFont"/>
    <w:rsid w:val="00411FC0"/>
  </w:style>
  <w:style w:type="paragraph" w:styleId="ListParagraph">
    <w:name w:val="List Paragraph"/>
    <w:basedOn w:val="Normal"/>
    <w:uiPriority w:val="34"/>
    <w:qFormat/>
    <w:rsid w:val="00065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3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3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7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5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8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0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76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5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0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5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 Green</dc:creator>
  <cp:keywords/>
  <dc:description/>
  <cp:lastModifiedBy>Fay Green</cp:lastModifiedBy>
  <cp:revision>1</cp:revision>
  <dcterms:created xsi:type="dcterms:W3CDTF">2025-01-23T14:52:00Z</dcterms:created>
  <dcterms:modified xsi:type="dcterms:W3CDTF">2025-01-23T15:09:00Z</dcterms:modified>
</cp:coreProperties>
</file>